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新宋体" w:hAnsi="新宋体" w:eastAsia="新宋体" w:cs="Arial"/>
          <w:kern w:val="0"/>
          <w:sz w:val="44"/>
          <w:szCs w:val="20"/>
        </w:rPr>
        <w:t>202</w:t>
      </w:r>
      <w:r>
        <w:rPr>
          <w:rFonts w:hint="eastAsia" w:ascii="新宋体" w:hAnsi="新宋体" w:eastAsia="新宋体" w:cs="Arial"/>
          <w:kern w:val="0"/>
          <w:sz w:val="44"/>
          <w:szCs w:val="20"/>
          <w:lang w:val="en-US" w:eastAsia="zh-CN"/>
        </w:rPr>
        <w:t>2</w:t>
      </w:r>
      <w:r>
        <w:rPr>
          <w:rFonts w:hint="eastAsia" w:ascii="新宋体" w:hAnsi="新宋体" w:eastAsia="新宋体" w:cs="Arial"/>
          <w:b/>
          <w:kern w:val="0"/>
          <w:sz w:val="44"/>
          <w:szCs w:val="20"/>
        </w:rPr>
        <w:t>年优秀新闻作品</w:t>
      </w:r>
      <w:r>
        <w:rPr>
          <w:rFonts w:hint="eastAsia" w:ascii="新宋体" w:hAnsi="新宋体" w:eastAsia="新宋体" w:cs="Arial"/>
          <w:b/>
          <w:kern w:val="0"/>
          <w:sz w:val="44"/>
          <w:szCs w:val="20"/>
          <w:lang w:val="en-US" w:eastAsia="zh-CN"/>
        </w:rPr>
        <w:t>研讨交流</w:t>
      </w:r>
      <w:r>
        <w:rPr>
          <w:rFonts w:hint="eastAsia" w:ascii="新宋体" w:hAnsi="新宋体" w:eastAsia="新宋体" w:cs="Arial"/>
          <w:b/>
          <w:kern w:val="0"/>
          <w:sz w:val="44"/>
          <w:szCs w:val="20"/>
        </w:rPr>
        <w:t>推荐表</w:t>
      </w:r>
      <w:r>
        <w:rPr>
          <w:rFonts w:hint="eastAsia"/>
          <w:sz w:val="32"/>
          <w:szCs w:val="32"/>
        </w:rPr>
        <w:t xml:space="preserve">             </w:t>
      </w:r>
    </w:p>
    <w:tbl>
      <w:tblPr>
        <w:tblStyle w:val="7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293"/>
        <w:gridCol w:w="346"/>
        <w:gridCol w:w="1114"/>
        <w:gridCol w:w="1293"/>
        <w:gridCol w:w="906"/>
        <w:gridCol w:w="298"/>
        <w:gridCol w:w="625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514" w:type="dxa"/>
            <w:gridSpan w:val="9"/>
          </w:tcPr>
          <w:p>
            <w:pPr>
              <w:spacing w:beforeLines="50"/>
              <w:jc w:val="left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Arial"/>
                <w:b/>
                <w:kern w:val="0"/>
                <w:sz w:val="28"/>
                <w:szCs w:val="20"/>
                <w:lang w:val="en-US" w:eastAsia="zh-CN"/>
              </w:rPr>
              <w:t>推荐单位：</w:t>
            </w:r>
            <w:r>
              <w:rPr>
                <w:rFonts w:hint="eastAsia" w:ascii="新宋体" w:hAnsi="新宋体" w:eastAsia="新宋体"/>
                <w:sz w:val="28"/>
              </w:rPr>
              <w:t>冀东油田公司新闻中心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964" w:type="dxa"/>
            <w:vAlign w:val="center"/>
          </w:tcPr>
          <w:p>
            <w:pPr>
              <w:spacing w:beforeLines="50"/>
              <w:jc w:val="center"/>
              <w:rPr>
                <w:rFonts w:hint="eastAsia" w:ascii="新宋体" w:hAnsi="新宋体" w:eastAsia="新宋体" w:cs="Arial"/>
                <w:b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 w:cs="Arial"/>
                <w:b/>
                <w:kern w:val="0"/>
                <w:sz w:val="28"/>
                <w:szCs w:val="20"/>
                <w:lang w:val="en-US" w:eastAsia="zh-CN"/>
              </w:rPr>
              <w:t>题</w:t>
            </w:r>
          </w:p>
          <w:p>
            <w:pPr>
              <w:spacing w:beforeLines="50"/>
              <w:jc w:val="center"/>
              <w:rPr>
                <w:rFonts w:hint="eastAsia" w:ascii="新宋体" w:hAnsi="新宋体" w:eastAsia="新宋体" w:cs="Arial"/>
                <w:b/>
                <w:kern w:val="0"/>
                <w:sz w:val="28"/>
                <w:szCs w:val="20"/>
                <w:lang w:eastAsia="zh-CN"/>
              </w:rPr>
            </w:pPr>
            <w:r>
              <w:rPr>
                <w:rFonts w:hint="eastAsia" w:ascii="新宋体" w:hAnsi="新宋体" w:eastAsia="新宋体" w:cs="Arial"/>
                <w:b/>
                <w:kern w:val="0"/>
                <w:sz w:val="28"/>
                <w:szCs w:val="20"/>
                <w:lang w:val="en-US" w:eastAsia="zh-CN"/>
              </w:rPr>
              <w:t>目</w:t>
            </w:r>
          </w:p>
        </w:tc>
        <w:tc>
          <w:tcPr>
            <w:tcW w:w="6250" w:type="dxa"/>
            <w:gridSpan w:val="6"/>
            <w:vAlign w:val="center"/>
          </w:tcPr>
          <w:p>
            <w:pPr>
              <w:rPr>
                <w:rFonts w:hint="eastAsia" w:ascii="楷体_GB2312" w:eastAsia="楷体_GB2312"/>
                <w:i w:val="0"/>
                <w:iCs/>
                <w:sz w:val="28"/>
                <w:szCs w:val="28"/>
              </w:rPr>
            </w:pPr>
            <w:r>
              <w:rPr>
                <w:rFonts w:hint="eastAsia" w:ascii="楷体_GB2312" w:eastAsia="楷体_GB2312"/>
                <w:i w:val="0"/>
                <w:iCs/>
                <w:sz w:val="28"/>
                <w:szCs w:val="28"/>
              </w:rPr>
              <w:t>来吧，展示</w:t>
            </w:r>
          </w:p>
          <w:p>
            <w:pPr>
              <w:rPr>
                <w:rFonts w:hint="eastAsia" w:ascii="楷体_GB2312" w:eastAsia="楷体_GB2312"/>
                <w:i/>
                <w:sz w:val="28"/>
                <w:szCs w:val="28"/>
              </w:rPr>
            </w:pPr>
            <w:bookmarkStart w:id="0" w:name="_GoBack"/>
            <w:r>
              <w:rPr>
                <w:rFonts w:hint="eastAsia" w:ascii="楷体_GB2312" w:eastAsia="楷体_GB2312"/>
                <w:i w:val="0"/>
                <w:iCs/>
                <w:sz w:val="28"/>
                <w:szCs w:val="28"/>
              </w:rPr>
              <w:t>https://mp.weixin.qq.com/s/5YHxL_6jOh2OaGJdxmQDew</w:t>
            </w:r>
            <w:bookmarkEnd w:id="0"/>
          </w:p>
        </w:tc>
        <w:tc>
          <w:tcPr>
            <w:tcW w:w="625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150" w:afterAutospacing="0"/>
              <w:jc w:val="center"/>
              <w:rPr>
                <w:rFonts w:hint="eastAsia" w:ascii="新宋体" w:hAnsi="新宋体" w:eastAsia="新宋体" w:cs="新宋体"/>
                <w:i w:val="0"/>
                <w:iCs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/>
                <w:sz w:val="28"/>
                <w:szCs w:val="28"/>
                <w:lang w:val="en-US" w:eastAsia="zh-CN"/>
              </w:rPr>
              <w:t>作</w:t>
            </w:r>
          </w:p>
          <w:p>
            <w:pPr>
              <w:pStyle w:val="2"/>
              <w:shd w:val="clear" w:color="auto" w:fill="FFFFFF"/>
              <w:spacing w:before="0" w:beforeAutospacing="0" w:after="150" w:afterAutospacing="0"/>
              <w:jc w:val="center"/>
              <w:rPr>
                <w:rFonts w:hint="eastAsia" w:ascii="楷体_GB2312" w:eastAsia="楷体_GB2312"/>
                <w:i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/>
                <w:sz w:val="28"/>
                <w:szCs w:val="28"/>
                <w:lang w:val="en-US" w:eastAsia="zh-CN"/>
              </w:rPr>
              <w:t>者</w:t>
            </w:r>
          </w:p>
        </w:tc>
        <w:tc>
          <w:tcPr>
            <w:tcW w:w="1675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150" w:afterAutospacing="0"/>
              <w:jc w:val="center"/>
              <w:rPr>
                <w:rFonts w:hint="eastAsia" w:ascii="楷体_GB2312" w:eastAsia="楷体_GB2312"/>
                <w:b w:val="0"/>
                <w:bCs w:val="0"/>
                <w:i w:val="0"/>
                <w:iCs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b w:val="0"/>
                <w:bCs w:val="0"/>
                <w:i w:val="0"/>
                <w:iCs/>
                <w:sz w:val="28"/>
                <w:szCs w:val="28"/>
                <w:lang w:eastAsia="zh-CN"/>
              </w:rPr>
              <w:t>张雯  刘晶  李莉  王翔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964" w:type="dxa"/>
            <w:vAlign w:val="center"/>
          </w:tcPr>
          <w:p>
            <w:pPr>
              <w:widowControl/>
              <w:spacing w:line="320" w:lineRule="exact"/>
              <w:ind w:left="160"/>
              <w:jc w:val="center"/>
              <w:rPr>
                <w:rFonts w:ascii="新宋体" w:hAnsi="新宋体" w:eastAsia="新宋体" w:cs="Arial"/>
                <w:b/>
                <w:kern w:val="0"/>
                <w:sz w:val="28"/>
                <w:szCs w:val="20"/>
              </w:rPr>
            </w:pPr>
            <w:r>
              <w:rPr>
                <w:rFonts w:hint="eastAsia" w:ascii="新宋体" w:hAnsi="新宋体" w:eastAsia="新宋体" w:cs="Arial"/>
                <w:b/>
                <w:kern w:val="0"/>
                <w:sz w:val="28"/>
                <w:szCs w:val="20"/>
              </w:rPr>
              <w:t>发 布</w:t>
            </w:r>
          </w:p>
          <w:p>
            <w:pPr>
              <w:widowControl/>
              <w:spacing w:line="320" w:lineRule="exact"/>
              <w:ind w:left="160"/>
              <w:jc w:val="center"/>
              <w:rPr>
                <w:rFonts w:ascii="新宋体" w:hAnsi="新宋体" w:eastAsia="新宋体" w:cs="Arial"/>
                <w:b/>
                <w:kern w:val="0"/>
                <w:sz w:val="28"/>
                <w:szCs w:val="20"/>
              </w:rPr>
            </w:pPr>
            <w:r>
              <w:rPr>
                <w:rFonts w:hint="eastAsia" w:ascii="新宋体" w:hAnsi="新宋体" w:eastAsia="新宋体" w:cs="Arial"/>
                <w:b/>
                <w:kern w:val="0"/>
                <w:sz w:val="28"/>
                <w:szCs w:val="20"/>
              </w:rPr>
              <w:t>日 期</w:t>
            </w:r>
          </w:p>
        </w:tc>
        <w:tc>
          <w:tcPr>
            <w:tcW w:w="2639" w:type="dxa"/>
            <w:gridSpan w:val="2"/>
            <w:vAlign w:val="center"/>
          </w:tcPr>
          <w:p>
            <w:pPr>
              <w:widowControl/>
              <w:spacing w:line="320" w:lineRule="exact"/>
              <w:ind w:left="160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楷体_GB2312" w:eastAsia="楷体_GB2312"/>
                <w:sz w:val="30"/>
                <w:szCs w:val="30"/>
              </w:rPr>
              <w:t>月</w:t>
            </w:r>
            <w:r>
              <w:rPr>
                <w:rFonts w:hint="eastAsia" w:ascii="楷体_GB2312" w:eastAsia="楷体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楷体_GB2312" w:eastAsia="楷体_GB2312"/>
                <w:sz w:val="30"/>
                <w:szCs w:val="30"/>
              </w:rPr>
              <w:t>日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320" w:lineRule="exact"/>
              <w:ind w:left="160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新宋体" w:hAnsi="新宋体" w:eastAsia="新宋体" w:cs="Arial"/>
                <w:b/>
                <w:kern w:val="0"/>
                <w:sz w:val="28"/>
                <w:szCs w:val="20"/>
              </w:rPr>
              <w:t>发布渠道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spacing w:line="320" w:lineRule="exact"/>
              <w:ind w:left="160"/>
              <w:jc w:val="center"/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冀东油田微信公众号平台</w:t>
            </w:r>
          </w:p>
        </w:tc>
        <w:tc>
          <w:tcPr>
            <w:tcW w:w="906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lang w:val="en-US" w:eastAsia="zh-CN"/>
              </w:rPr>
              <w:t>转载或引用率</w:t>
            </w:r>
          </w:p>
        </w:tc>
        <w:tc>
          <w:tcPr>
            <w:tcW w:w="2598" w:type="dxa"/>
            <w:gridSpan w:val="3"/>
            <w:vAlign w:val="center"/>
          </w:tcPr>
          <w:p>
            <w:pPr>
              <w:spacing w:beforeLines="20" w:afterLines="20" w:line="360" w:lineRule="exact"/>
              <w:jc w:val="left"/>
              <w:rPr>
                <w:rFonts w:hint="default" w:ascii="新宋体" w:hAnsi="新宋体" w:eastAsia="新宋体" w:cs="Arial"/>
                <w:b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 w:cs="Arial"/>
                <w:b/>
                <w:kern w:val="0"/>
                <w:sz w:val="28"/>
                <w:szCs w:val="20"/>
              </w:rPr>
              <w:t>一次阅读量：</w:t>
            </w:r>
            <w:r>
              <w:rPr>
                <w:rFonts w:hint="eastAsia" w:ascii="新宋体" w:hAnsi="新宋体" w:eastAsia="新宋体" w:cs="Arial"/>
                <w:b/>
                <w:kern w:val="0"/>
                <w:sz w:val="28"/>
                <w:szCs w:val="20"/>
                <w:lang w:val="en-US" w:eastAsia="zh-CN"/>
              </w:rPr>
              <w:t>1629</w:t>
            </w:r>
          </w:p>
          <w:p>
            <w:pPr>
              <w:spacing w:beforeLines="20" w:afterLines="20" w:line="360" w:lineRule="exact"/>
              <w:jc w:val="left"/>
              <w:rPr>
                <w:rFonts w:hint="default" w:ascii="新宋体" w:hAnsi="新宋体" w:eastAsia="新宋体" w:cs="Arial"/>
                <w:b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 w:cs="Arial"/>
                <w:b/>
                <w:kern w:val="0"/>
                <w:sz w:val="28"/>
                <w:szCs w:val="20"/>
              </w:rPr>
              <w:t>转发量：</w:t>
            </w:r>
            <w:r>
              <w:rPr>
                <w:rFonts w:hint="eastAsia" w:ascii="新宋体" w:hAnsi="新宋体" w:eastAsia="新宋体" w:cs="Arial"/>
                <w:b/>
                <w:kern w:val="0"/>
                <w:sz w:val="28"/>
                <w:szCs w:val="20"/>
                <w:lang w:val="en-US" w:eastAsia="zh-CN"/>
              </w:rPr>
              <w:t>150</w:t>
            </w:r>
          </w:p>
          <w:p>
            <w:pPr>
              <w:spacing w:beforeLines="20" w:afterLines="20" w:line="360" w:lineRule="exact"/>
              <w:jc w:val="left"/>
              <w:rPr>
                <w:rFonts w:hint="default" w:ascii="新宋体" w:hAnsi="新宋体" w:eastAsia="新宋体" w:cs="Arial"/>
                <w:b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 w:cs="Arial"/>
                <w:b/>
                <w:kern w:val="0"/>
                <w:sz w:val="28"/>
                <w:szCs w:val="20"/>
              </w:rPr>
              <w:t>二次阅读量：</w:t>
            </w:r>
            <w:r>
              <w:rPr>
                <w:rFonts w:hint="eastAsia" w:ascii="新宋体" w:hAnsi="新宋体" w:eastAsia="新宋体" w:cs="Arial"/>
                <w:b/>
                <w:kern w:val="0"/>
                <w:sz w:val="28"/>
                <w:szCs w:val="20"/>
                <w:lang w:val="en-US" w:eastAsia="zh-CN"/>
              </w:rPr>
              <w:t>1163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9514" w:type="dxa"/>
            <w:gridSpan w:val="9"/>
          </w:tcPr>
          <w:p>
            <w:pPr>
              <w:spacing w:beforeLines="50"/>
              <w:jc w:val="left"/>
              <w:rPr>
                <w:rFonts w:hint="default" w:ascii="新宋体" w:hAnsi="新宋体" w:eastAsia="宋体" w:cs="Arial"/>
                <w:b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 w:cs="Arial"/>
                <w:b/>
                <w:kern w:val="0"/>
                <w:sz w:val="28"/>
                <w:szCs w:val="20"/>
              </w:rPr>
              <w:t>作品评价：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该篇推送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val="en-US" w:eastAsia="zh-CN"/>
              </w:rPr>
              <w:t>采用大量的富有美感和冲击力的图片，并配以精心剪辑的视频，很好的展示了中国石油新工装的崭新形象和员工的靓丽风采。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9514" w:type="dxa"/>
            <w:gridSpan w:val="9"/>
          </w:tcPr>
          <w:p>
            <w:pPr>
              <w:spacing w:beforeLines="5" w:line="560" w:lineRule="exact"/>
              <w:rPr>
                <w:rFonts w:hint="default" w:ascii="楷体_GB2312" w:eastAsia="新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新宋体" w:hAnsi="新宋体" w:eastAsia="新宋体" w:cs="Arial"/>
                <w:b/>
                <w:kern w:val="0"/>
                <w:sz w:val="28"/>
                <w:szCs w:val="20"/>
              </w:rPr>
              <w:t>采编过程及刊后反映：</w:t>
            </w:r>
            <w:r>
              <w:rPr>
                <w:rFonts w:hint="eastAsia" w:ascii="新宋体" w:hAnsi="新宋体" w:eastAsia="新宋体" w:cs="Arial"/>
                <w:b w:val="0"/>
                <w:bCs/>
                <w:kern w:val="0"/>
                <w:sz w:val="28"/>
                <w:szCs w:val="20"/>
                <w:lang w:val="en-US" w:eastAsia="zh-CN"/>
              </w:rPr>
              <w:t>听说要征集员工穿新工装的照片，各单位通讯员积极行动，拍摄了不同角度、不同工种员工的照片和视频，一经推出，吸引了干部员工的广泛关注，对企业精神风貌是一次很好地展示和诠释。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3257" w:type="dxa"/>
            <w:gridSpan w:val="2"/>
            <w:vAlign w:val="center"/>
          </w:tcPr>
          <w:p>
            <w:pPr>
              <w:spacing w:beforeLines="60" w:afterLines="20" w:line="36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推荐单位</w:t>
            </w:r>
          </w:p>
          <w:p>
            <w:pPr>
              <w:spacing w:beforeLines="60" w:afterLines="20" w:line="36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（盖章）</w:t>
            </w:r>
          </w:p>
          <w:p>
            <w:pPr>
              <w:spacing w:beforeLines="20" w:afterLines="20" w:line="36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  <w:p>
            <w:pPr>
              <w:spacing w:beforeLines="20" w:afterLines="20" w:line="36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年   月   日</w:t>
            </w:r>
          </w:p>
        </w:tc>
        <w:tc>
          <w:tcPr>
            <w:tcW w:w="3957" w:type="dxa"/>
            <w:gridSpan w:val="5"/>
            <w:vAlign w:val="center"/>
          </w:tcPr>
          <w:p>
            <w:pPr>
              <w:spacing w:beforeLines="60" w:afterLines="20"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beforeLines="60" w:afterLines="20" w:line="36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推荐单位负责人</w:t>
            </w:r>
          </w:p>
          <w:p>
            <w:pPr>
              <w:spacing w:beforeLines="20" w:afterLines="20" w:line="360" w:lineRule="exact"/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（签字）</w:t>
            </w:r>
          </w:p>
          <w:p>
            <w:pPr>
              <w:spacing w:beforeLines="20" w:afterLines="20" w:line="360" w:lineRule="exact"/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  <w:p>
            <w:pPr>
              <w:spacing w:beforeLines="20" w:afterLines="20" w:line="36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年   月   日</w:t>
            </w:r>
          </w:p>
          <w:p>
            <w:pPr>
              <w:spacing w:beforeLines="20" w:afterLines="20" w:line="360" w:lineRule="exact"/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625" w:type="dxa"/>
            <w:vAlign w:val="center"/>
          </w:tcPr>
          <w:p>
            <w:pPr>
              <w:spacing w:beforeLines="20" w:afterLines="20" w:line="5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寄 出</w:t>
            </w:r>
          </w:p>
          <w:p>
            <w:pPr>
              <w:spacing w:beforeLines="20" w:afterLines="20" w:line="5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日 期</w:t>
            </w:r>
          </w:p>
        </w:tc>
        <w:tc>
          <w:tcPr>
            <w:tcW w:w="1675" w:type="dxa"/>
            <w:vAlign w:val="center"/>
          </w:tcPr>
          <w:p>
            <w:pPr>
              <w:spacing w:beforeLines="80" w:afterLines="20" w:line="36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</w:tbl>
    <w:p>
      <w:pPr>
        <w:rPr>
          <w:rFonts w:ascii="楷体_GB2312" w:eastAsia="楷体_GB2312"/>
          <w:sz w:val="32"/>
          <w:szCs w:val="32"/>
        </w:rPr>
      </w:pPr>
    </w:p>
    <w:sectPr>
      <w:pgSz w:w="11906" w:h="16838"/>
      <w:pgMar w:top="2041" w:right="1304" w:bottom="141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172A27"/>
    <w:rsid w:val="00013BE4"/>
    <w:rsid w:val="00082561"/>
    <w:rsid w:val="000829C1"/>
    <w:rsid w:val="00091BA7"/>
    <w:rsid w:val="000A5230"/>
    <w:rsid w:val="000C4A27"/>
    <w:rsid w:val="000F02F3"/>
    <w:rsid w:val="000F5507"/>
    <w:rsid w:val="0010515A"/>
    <w:rsid w:val="00106B85"/>
    <w:rsid w:val="0011033E"/>
    <w:rsid w:val="001122CA"/>
    <w:rsid w:val="001151A7"/>
    <w:rsid w:val="00117601"/>
    <w:rsid w:val="00117CDB"/>
    <w:rsid w:val="00123A15"/>
    <w:rsid w:val="00126858"/>
    <w:rsid w:val="00163369"/>
    <w:rsid w:val="00172A27"/>
    <w:rsid w:val="00196FE8"/>
    <w:rsid w:val="001A5B0C"/>
    <w:rsid w:val="001B523E"/>
    <w:rsid w:val="001D2858"/>
    <w:rsid w:val="001D6564"/>
    <w:rsid w:val="001E4AEA"/>
    <w:rsid w:val="00207960"/>
    <w:rsid w:val="00221925"/>
    <w:rsid w:val="00222A4A"/>
    <w:rsid w:val="0023785F"/>
    <w:rsid w:val="002413FB"/>
    <w:rsid w:val="00244AAD"/>
    <w:rsid w:val="00272E44"/>
    <w:rsid w:val="00293736"/>
    <w:rsid w:val="002A0D4C"/>
    <w:rsid w:val="002A3E71"/>
    <w:rsid w:val="002A4ABE"/>
    <w:rsid w:val="002A4F12"/>
    <w:rsid w:val="002A723A"/>
    <w:rsid w:val="002B00E8"/>
    <w:rsid w:val="002B0312"/>
    <w:rsid w:val="002B1CBA"/>
    <w:rsid w:val="002C1FFC"/>
    <w:rsid w:val="002D2CAD"/>
    <w:rsid w:val="002D699D"/>
    <w:rsid w:val="002F51A0"/>
    <w:rsid w:val="00301EC6"/>
    <w:rsid w:val="0031137B"/>
    <w:rsid w:val="00335630"/>
    <w:rsid w:val="00381356"/>
    <w:rsid w:val="00381B4E"/>
    <w:rsid w:val="00393F5B"/>
    <w:rsid w:val="003A5FC5"/>
    <w:rsid w:val="003A6D5A"/>
    <w:rsid w:val="003B78A7"/>
    <w:rsid w:val="003C6C9E"/>
    <w:rsid w:val="003D1388"/>
    <w:rsid w:val="003D20BF"/>
    <w:rsid w:val="003E09AD"/>
    <w:rsid w:val="003F47DE"/>
    <w:rsid w:val="004002F1"/>
    <w:rsid w:val="00406639"/>
    <w:rsid w:val="00407B5D"/>
    <w:rsid w:val="00416593"/>
    <w:rsid w:val="00422556"/>
    <w:rsid w:val="0043057C"/>
    <w:rsid w:val="00442146"/>
    <w:rsid w:val="004536BE"/>
    <w:rsid w:val="00456976"/>
    <w:rsid w:val="00461F47"/>
    <w:rsid w:val="00476742"/>
    <w:rsid w:val="00481679"/>
    <w:rsid w:val="0048450C"/>
    <w:rsid w:val="00495BB2"/>
    <w:rsid w:val="00497D22"/>
    <w:rsid w:val="004A41F1"/>
    <w:rsid w:val="004B0571"/>
    <w:rsid w:val="004B7646"/>
    <w:rsid w:val="004C2889"/>
    <w:rsid w:val="004C614F"/>
    <w:rsid w:val="004C7BD5"/>
    <w:rsid w:val="004D3961"/>
    <w:rsid w:val="004E4C14"/>
    <w:rsid w:val="004F5921"/>
    <w:rsid w:val="00516510"/>
    <w:rsid w:val="00524875"/>
    <w:rsid w:val="005403E9"/>
    <w:rsid w:val="005463C7"/>
    <w:rsid w:val="00561F89"/>
    <w:rsid w:val="00583E49"/>
    <w:rsid w:val="00590A8E"/>
    <w:rsid w:val="00594F0C"/>
    <w:rsid w:val="005A767D"/>
    <w:rsid w:val="005C28CE"/>
    <w:rsid w:val="005D4C93"/>
    <w:rsid w:val="006017DE"/>
    <w:rsid w:val="006200B3"/>
    <w:rsid w:val="006311E1"/>
    <w:rsid w:val="00647F88"/>
    <w:rsid w:val="00662BD4"/>
    <w:rsid w:val="0066313D"/>
    <w:rsid w:val="0067021E"/>
    <w:rsid w:val="00680842"/>
    <w:rsid w:val="00680EBD"/>
    <w:rsid w:val="006853E9"/>
    <w:rsid w:val="0068751F"/>
    <w:rsid w:val="006941AC"/>
    <w:rsid w:val="006D6ECA"/>
    <w:rsid w:val="006F4CD0"/>
    <w:rsid w:val="00702C2D"/>
    <w:rsid w:val="00715FD1"/>
    <w:rsid w:val="0072319F"/>
    <w:rsid w:val="007434BD"/>
    <w:rsid w:val="00744B6B"/>
    <w:rsid w:val="0076066C"/>
    <w:rsid w:val="00760F40"/>
    <w:rsid w:val="007646B2"/>
    <w:rsid w:val="007A2D7B"/>
    <w:rsid w:val="007B2086"/>
    <w:rsid w:val="007C0723"/>
    <w:rsid w:val="007C0966"/>
    <w:rsid w:val="00800B0C"/>
    <w:rsid w:val="00805BA8"/>
    <w:rsid w:val="00810570"/>
    <w:rsid w:val="00827E38"/>
    <w:rsid w:val="008345D1"/>
    <w:rsid w:val="00843FF0"/>
    <w:rsid w:val="008456F8"/>
    <w:rsid w:val="00854D15"/>
    <w:rsid w:val="008631B8"/>
    <w:rsid w:val="00894CA9"/>
    <w:rsid w:val="00897D52"/>
    <w:rsid w:val="008B6CBC"/>
    <w:rsid w:val="008B724F"/>
    <w:rsid w:val="008B74A3"/>
    <w:rsid w:val="008E49AB"/>
    <w:rsid w:val="008E4E15"/>
    <w:rsid w:val="00903EEC"/>
    <w:rsid w:val="00904C1B"/>
    <w:rsid w:val="009146E0"/>
    <w:rsid w:val="00955AC1"/>
    <w:rsid w:val="00957BF1"/>
    <w:rsid w:val="009637C5"/>
    <w:rsid w:val="00965D00"/>
    <w:rsid w:val="0097190A"/>
    <w:rsid w:val="009757F7"/>
    <w:rsid w:val="009939BE"/>
    <w:rsid w:val="009C18FE"/>
    <w:rsid w:val="009D2818"/>
    <w:rsid w:val="009F27F3"/>
    <w:rsid w:val="009F69FE"/>
    <w:rsid w:val="00A2325E"/>
    <w:rsid w:val="00A315C2"/>
    <w:rsid w:val="00A32A82"/>
    <w:rsid w:val="00A45A13"/>
    <w:rsid w:val="00A67BA1"/>
    <w:rsid w:val="00A7207D"/>
    <w:rsid w:val="00A807B1"/>
    <w:rsid w:val="00A87C4B"/>
    <w:rsid w:val="00AB2589"/>
    <w:rsid w:val="00AC50E2"/>
    <w:rsid w:val="00AE3244"/>
    <w:rsid w:val="00B1255C"/>
    <w:rsid w:val="00B232F7"/>
    <w:rsid w:val="00B234BC"/>
    <w:rsid w:val="00B376C6"/>
    <w:rsid w:val="00B514A7"/>
    <w:rsid w:val="00B5726E"/>
    <w:rsid w:val="00B73DF3"/>
    <w:rsid w:val="00B7781A"/>
    <w:rsid w:val="00B85B37"/>
    <w:rsid w:val="00B872B8"/>
    <w:rsid w:val="00BA285F"/>
    <w:rsid w:val="00BA3FE0"/>
    <w:rsid w:val="00BB32A2"/>
    <w:rsid w:val="00BD638E"/>
    <w:rsid w:val="00BE4F94"/>
    <w:rsid w:val="00BF6321"/>
    <w:rsid w:val="00BF6DA4"/>
    <w:rsid w:val="00C33376"/>
    <w:rsid w:val="00C53C63"/>
    <w:rsid w:val="00C5502E"/>
    <w:rsid w:val="00C81E81"/>
    <w:rsid w:val="00C83AA0"/>
    <w:rsid w:val="00C84F1D"/>
    <w:rsid w:val="00C918AA"/>
    <w:rsid w:val="00CA3EAE"/>
    <w:rsid w:val="00CB43DE"/>
    <w:rsid w:val="00CC182C"/>
    <w:rsid w:val="00CC5BCF"/>
    <w:rsid w:val="00CD4C0F"/>
    <w:rsid w:val="00CE4A9D"/>
    <w:rsid w:val="00D06506"/>
    <w:rsid w:val="00D0659E"/>
    <w:rsid w:val="00D421EA"/>
    <w:rsid w:val="00D46594"/>
    <w:rsid w:val="00D47C37"/>
    <w:rsid w:val="00D62DD4"/>
    <w:rsid w:val="00D6394A"/>
    <w:rsid w:val="00D771C5"/>
    <w:rsid w:val="00D775C2"/>
    <w:rsid w:val="00D91FCD"/>
    <w:rsid w:val="00D938B2"/>
    <w:rsid w:val="00DA13A5"/>
    <w:rsid w:val="00DE327D"/>
    <w:rsid w:val="00E24631"/>
    <w:rsid w:val="00E64398"/>
    <w:rsid w:val="00E90DF6"/>
    <w:rsid w:val="00E9567C"/>
    <w:rsid w:val="00EA4080"/>
    <w:rsid w:val="00EC05CE"/>
    <w:rsid w:val="00EC27FA"/>
    <w:rsid w:val="00EE3B7E"/>
    <w:rsid w:val="00F24DF6"/>
    <w:rsid w:val="00F24F0E"/>
    <w:rsid w:val="00F30A9A"/>
    <w:rsid w:val="00F31F01"/>
    <w:rsid w:val="00F50676"/>
    <w:rsid w:val="00F51F45"/>
    <w:rsid w:val="00F73901"/>
    <w:rsid w:val="00F862F3"/>
    <w:rsid w:val="00F90396"/>
    <w:rsid w:val="00FA3D2C"/>
    <w:rsid w:val="00FB3175"/>
    <w:rsid w:val="00FD693F"/>
    <w:rsid w:val="00FE73D8"/>
    <w:rsid w:val="0F290F5C"/>
    <w:rsid w:val="18C005AD"/>
    <w:rsid w:val="379A1F74"/>
    <w:rsid w:val="48A2111C"/>
    <w:rsid w:val="4AA7547A"/>
    <w:rsid w:val="4B2615C7"/>
    <w:rsid w:val="4BFE1D6B"/>
    <w:rsid w:val="4DCC0D81"/>
    <w:rsid w:val="507112C4"/>
    <w:rsid w:val="60DC28C3"/>
    <w:rsid w:val="68721AF9"/>
    <w:rsid w:val="6EE93E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2">
    <w:name w:val="标题 1 Char"/>
    <w:basedOn w:val="9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xwzx</Company>
  <Pages>2</Pages>
  <Words>128</Words>
  <Characters>734</Characters>
  <Lines>6</Lines>
  <Paragraphs>1</Paragraphs>
  <TotalTime>51</TotalTime>
  <ScaleCrop>false</ScaleCrop>
  <LinksUpToDate>false</LinksUpToDate>
  <CharactersWithSpaces>861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2022-09-29T04:53:00Z</dcterms:created>
  <dc:creator>张常忠</dc:creator>
  <cp:lastModifiedBy>三哥</cp:lastModifiedBy>
  <cp:lastPrinted>2008-03-07T13:38:00Z</cp:lastPrinted>
  <dcterms:modified xsi:type="dcterms:W3CDTF">2023-06-13T14:30:33Z</dcterms:modified>
  <dc:title>2017年度中国石油优秀新闻作品推荐表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17A0880F73814E768101071D2BD26335_13</vt:lpwstr>
  </property>
</Properties>
</file>